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86" w:rsidRDefault="00EA2586">
      <w:r>
        <w:t>Ben Verellen</w:t>
      </w:r>
    </w:p>
    <w:p w:rsidR="00EA2586" w:rsidRDefault="00EA2586"/>
    <w:p w:rsidR="00EA2586" w:rsidRDefault="00EA2586" w:rsidP="00EA2586">
      <w:pPr>
        <w:jc w:val="center"/>
      </w:pPr>
      <w:r>
        <w:t>Viewing Social Institutions through the Eyes of the Underground Man</w:t>
      </w:r>
    </w:p>
    <w:p w:rsidR="00EA2586" w:rsidRDefault="00EA2586" w:rsidP="00EA2586">
      <w:pPr>
        <w:spacing w:line="480" w:lineRule="auto"/>
      </w:pPr>
    </w:p>
    <w:p w:rsidR="005E1A76" w:rsidRDefault="00EA2586" w:rsidP="00EA2586">
      <w:pPr>
        <w:spacing w:line="480" w:lineRule="auto"/>
        <w:contextualSpacing/>
      </w:pPr>
      <w:r>
        <w:tab/>
        <w:t>The narrator in “Notes from the Underground” offers a unique perspective on some of the key social institutions.</w:t>
      </w:r>
      <w:r w:rsidR="005E7793">
        <w:t xml:space="preserve"> While the notes themselves </w:t>
      </w:r>
      <w:r w:rsidR="00CF19F0">
        <w:t>are written for the narrator</w:t>
      </w:r>
      <w:r w:rsidR="005E7793">
        <w:t>, they carry a profound message that serves as an indictment of much of society.</w:t>
      </w:r>
      <w:r w:rsidR="006955D9">
        <w:t xml:space="preserve"> </w:t>
      </w:r>
      <w:r w:rsidR="00471C98">
        <w:t>The narrator believes that following his own desire is the most advantageous advantage for man, regardless of the outcome. It is based on his belief that having the free will to follo</w:t>
      </w:r>
      <w:r w:rsidR="00CF19F0">
        <w:t xml:space="preserve">w one’s desires </w:t>
      </w:r>
      <w:r w:rsidR="00471C98">
        <w:t xml:space="preserve">makes one happy that the narrator launches his attack on many societal institutions. </w:t>
      </w:r>
      <w:r w:rsidR="00CF19F0">
        <w:t>T</w:t>
      </w:r>
      <w:r w:rsidR="00471C98">
        <w:t>he family, the educational system, organized religion, and social institutions and government contribute toward preventing man from being happy.</w:t>
      </w:r>
    </w:p>
    <w:p w:rsidR="009D1B30" w:rsidRPr="00AA3200" w:rsidRDefault="005E1A76" w:rsidP="00EA2586">
      <w:pPr>
        <w:spacing w:line="480" w:lineRule="auto"/>
        <w:contextualSpacing/>
      </w:pPr>
      <w:r>
        <w:tab/>
      </w:r>
      <w:r w:rsidR="00DF23C1">
        <w:t xml:space="preserve">The family structure as a whole does not promote happiness for man. </w:t>
      </w:r>
      <w:r w:rsidR="0093238C">
        <w:t xml:space="preserve">The basic concept of the family structure could be reasonably stated as basically being a group of related people that provide for each other. However it is not reasonable for one to expect family members to be able to do what is best for each other when it is unclear what is best for a person. When contemplating this point that narrator fairly asks, “have man’s advantages ever been calculated with absolute certainty?” </w:t>
      </w:r>
      <w:sdt>
        <w:sdtPr>
          <w:id w:val="173663953"/>
          <w:citation/>
        </w:sdtPr>
        <w:sdtEndPr/>
        <w:sdtContent>
          <w:r w:rsidR="00332623">
            <w:fldChar w:fldCharType="begin"/>
          </w:r>
          <w:r w:rsidR="00332623">
            <w:instrText xml:space="preserve"> CITATION Fyo \l 1033</w:instrText>
          </w:r>
          <w:r w:rsidR="00332623">
            <w:instrText xml:space="preserve"> </w:instrText>
          </w:r>
          <w:r w:rsidR="00332623">
            <w:fldChar w:fldCharType="separate"/>
          </w:r>
          <w:r w:rsidR="0093238C">
            <w:rPr>
              <w:noProof/>
            </w:rPr>
            <w:t>(Dostoevsky)</w:t>
          </w:r>
          <w:r w:rsidR="00332623">
            <w:rPr>
              <w:noProof/>
            </w:rPr>
            <w:fldChar w:fldCharType="end"/>
          </w:r>
        </w:sdtContent>
      </w:sdt>
      <w:r w:rsidR="0093238C">
        <w:t xml:space="preserve">. It is illogical to expect a family member to provide what is best for another family member if it is unknown to both parties. </w:t>
      </w:r>
      <w:r w:rsidR="0093238C" w:rsidRPr="00AA3200">
        <w:t xml:space="preserve">By forcing man to be a part of a larger group, the family structure does hinder </w:t>
      </w:r>
      <w:r w:rsidR="009D1B30" w:rsidRPr="00AA3200">
        <w:t>man’s personality and individuality and inherently, his happiness.</w:t>
      </w:r>
    </w:p>
    <w:p w:rsidR="009D1B30" w:rsidRDefault="009D1B30" w:rsidP="00EA2586">
      <w:pPr>
        <w:spacing w:line="480" w:lineRule="auto"/>
        <w:contextualSpacing/>
      </w:pPr>
      <w:r>
        <w:rPr>
          <w:b/>
        </w:rPr>
        <w:tab/>
      </w:r>
      <w:r>
        <w:t xml:space="preserve">The very nature of man is not conducive to a family structure. This much is demonstrated when the narrator explains that man is “really so ungrateful that it’s </w:t>
      </w:r>
      <w:r>
        <w:lastRenderedPageBreak/>
        <w:t xml:space="preserve">hard to find another being quite like him” </w:t>
      </w:r>
      <w:sdt>
        <w:sdtPr>
          <w:id w:val="173663954"/>
          <w:citation/>
        </w:sdtPr>
        <w:sdtEndPr/>
        <w:sdtContent>
          <w:r w:rsidR="00332623">
            <w:fldChar w:fldCharType="begin"/>
          </w:r>
          <w:r w:rsidR="00332623">
            <w:instrText xml:space="preserve"> CITATION Fyo \</w:instrText>
          </w:r>
          <w:r w:rsidR="00332623">
            <w:instrText xml:space="preserve">l 1033 </w:instrText>
          </w:r>
          <w:r w:rsidR="00332623">
            <w:fldChar w:fldCharType="separate"/>
          </w:r>
          <w:r>
            <w:rPr>
              <w:noProof/>
            </w:rPr>
            <w:t>(Dostoevsky)</w:t>
          </w:r>
          <w:r w:rsidR="00332623">
            <w:rPr>
              <w:noProof/>
            </w:rPr>
            <w:fldChar w:fldCharType="end"/>
          </w:r>
        </w:sdtContent>
      </w:sdt>
      <w:r>
        <w:t>. The idea that other members of a family would feel indebted to one another to the point of ignoring their own desires for those of each other is foolish. Man is ungrateful and as a result will always and forever be primarily interested in pursuing his own desires, his own happiness. By forcing man into a social institution that his very nature contradicts, the family structure makes happiness for man less attainable.</w:t>
      </w:r>
    </w:p>
    <w:p w:rsidR="003D4C21" w:rsidRDefault="009D1B30" w:rsidP="00EA2586">
      <w:pPr>
        <w:spacing w:line="480" w:lineRule="auto"/>
        <w:contextualSpacing/>
      </w:pPr>
      <w:r>
        <w:tab/>
        <w:t xml:space="preserve">The family structure is ineffective in promoting happiness because it does not encourage man to pursue what he needs most. Man is a creature that “needs only one thing-his own independent desire” </w:t>
      </w:r>
      <w:sdt>
        <w:sdtPr>
          <w:id w:val="173663955"/>
          <w:citation/>
        </w:sdtPr>
        <w:sdtEndPr/>
        <w:sdtContent>
          <w:r w:rsidR="00332623">
            <w:fldChar w:fldCharType="begin"/>
          </w:r>
          <w:r w:rsidR="00332623">
            <w:instrText xml:space="preserve"> CITATION Fyo \l 1033 </w:instrText>
          </w:r>
          <w:r w:rsidR="00332623">
            <w:fldChar w:fldCharType="separate"/>
          </w:r>
          <w:r>
            <w:rPr>
              <w:noProof/>
            </w:rPr>
            <w:t>(Dostoevsky)</w:t>
          </w:r>
          <w:r w:rsidR="00332623">
            <w:rPr>
              <w:noProof/>
            </w:rPr>
            <w:fldChar w:fldCharType="end"/>
          </w:r>
        </w:sdtContent>
      </w:sdt>
      <w:r>
        <w:t>. It is clear that what man needs most is something that can only be given to him by himself.</w:t>
      </w:r>
      <w:r w:rsidR="00AA3200">
        <w:t xml:space="preserve"> Therefore, the idea of a family being able to care for each other and do what is best for each other is a flawed concept. The family structure infringes on man’s individuality by forcing him to be a part of a larger group and it is incapable of providing him with what he needs most.</w:t>
      </w:r>
    </w:p>
    <w:p w:rsidR="00401554" w:rsidRDefault="003D4C21" w:rsidP="00EA2586">
      <w:pPr>
        <w:spacing w:line="480" w:lineRule="auto"/>
        <w:contextualSpacing/>
      </w:pPr>
      <w:r>
        <w:tab/>
        <w:t>Organized religion is another social institution that prevent</w:t>
      </w:r>
      <w:r w:rsidR="008B6634">
        <w:t>s</w:t>
      </w:r>
      <w:r>
        <w:t xml:space="preserve"> man from preserving his personality and individuality. Conventional wisdom with regards to religion is summarized when the narrator writes that ideally man “would realize that his own advantage really did lie in the good” </w:t>
      </w:r>
      <w:sdt>
        <w:sdtPr>
          <w:id w:val="173663956"/>
          <w:citation/>
        </w:sdtPr>
        <w:sdtEndPr/>
        <w:sdtContent>
          <w:r w:rsidR="00332623">
            <w:fldChar w:fldCharType="begin"/>
          </w:r>
          <w:r w:rsidR="00332623">
            <w:instrText xml:space="preserve"> CITATION Fyo \l 1033 </w:instrText>
          </w:r>
          <w:r w:rsidR="00332623">
            <w:fldChar w:fldCharType="separate"/>
          </w:r>
          <w:r>
            <w:rPr>
              <w:noProof/>
            </w:rPr>
            <w:t>(Dostoevsky)</w:t>
          </w:r>
          <w:r w:rsidR="00332623">
            <w:rPr>
              <w:noProof/>
            </w:rPr>
            <w:fldChar w:fldCharType="end"/>
          </w:r>
        </w:sdtContent>
      </w:sdt>
      <w:r>
        <w:t>.</w:t>
      </w:r>
      <w:r w:rsidR="00A24E82">
        <w:t xml:space="preserve"> Religion is built upon the idea that by performing what may appear at first to be selfless acts, man can gain entrance into heaven upon his death. Religion assumes that by promising an afterlife in heaven that man will </w:t>
      </w:r>
      <w:r w:rsidR="00C572CD">
        <w:t xml:space="preserve">cooperate with its doctrine. This is nonsense as throughout history man “has preferred to act as he wished, and not at all as reason and advantage have dictated” </w:t>
      </w:r>
      <w:sdt>
        <w:sdtPr>
          <w:id w:val="173663957"/>
          <w:citation/>
        </w:sdtPr>
        <w:sdtEndPr/>
        <w:sdtContent>
          <w:r w:rsidR="00332623">
            <w:fldChar w:fldCharType="begin"/>
          </w:r>
          <w:r w:rsidR="00332623">
            <w:instrText xml:space="preserve"> CITATION Fyo \l 1033 </w:instrText>
          </w:r>
          <w:r w:rsidR="00332623">
            <w:fldChar w:fldCharType="separate"/>
          </w:r>
          <w:r w:rsidR="00C572CD">
            <w:rPr>
              <w:noProof/>
            </w:rPr>
            <w:t>(Dostoevsky)</w:t>
          </w:r>
          <w:r w:rsidR="00332623">
            <w:rPr>
              <w:noProof/>
            </w:rPr>
            <w:fldChar w:fldCharType="end"/>
          </w:r>
        </w:sdtContent>
      </w:sdt>
      <w:r w:rsidR="00C572CD">
        <w:t xml:space="preserve">. This flies in the face of the previous </w:t>
      </w:r>
      <w:r w:rsidR="00C572CD">
        <w:lastRenderedPageBreak/>
        <w:t>assessment of religion in the sense that it is not a given that every man desires an eternity in heaven. Religion falsely assumes that everyone has the same desires and therefore will forfeit their individuality without losing their own happiness.</w:t>
      </w:r>
    </w:p>
    <w:p w:rsidR="00F26DC8" w:rsidRDefault="00401554" w:rsidP="00EA2586">
      <w:pPr>
        <w:spacing w:line="480" w:lineRule="auto"/>
        <w:contextualSpacing/>
      </w:pPr>
      <w:r>
        <w:tab/>
        <w:t xml:space="preserve">The educational system is another institution that is not </w:t>
      </w:r>
      <w:r w:rsidR="000519B6">
        <w:t>aligned with the best interests of man. It is fair to question the very nature of what it means to become educated.</w:t>
      </w:r>
      <w:r w:rsidR="007D5575">
        <w:t xml:space="preserve"> An education is designed to help </w:t>
      </w:r>
      <w:r w:rsidR="000519B6">
        <w:t xml:space="preserve">man become a more productive member of society, not necessarily a more intelligent man, and certainly not a happier one. It is no surprise that the narrator believes that “an intelligent man cannot seriously become anything and that only a fool can become something” </w:t>
      </w:r>
      <w:sdt>
        <w:sdtPr>
          <w:id w:val="173663958"/>
          <w:citation/>
        </w:sdtPr>
        <w:sdtEndPr/>
        <w:sdtContent>
          <w:r w:rsidR="00332623">
            <w:fldChar w:fldCharType="begin"/>
          </w:r>
          <w:r w:rsidR="00332623">
            <w:instrText xml:space="preserve"> CITATION Fyo \l 1033 </w:instrText>
          </w:r>
          <w:r w:rsidR="00332623">
            <w:fldChar w:fldCharType="separate"/>
          </w:r>
          <w:r w:rsidR="000519B6">
            <w:rPr>
              <w:noProof/>
            </w:rPr>
            <w:t>(Dostoevsky)</w:t>
          </w:r>
          <w:r w:rsidR="00332623">
            <w:rPr>
              <w:noProof/>
            </w:rPr>
            <w:fldChar w:fldCharType="end"/>
          </w:r>
        </w:sdtContent>
      </w:sdt>
      <w:r w:rsidR="000519B6">
        <w:t>.</w:t>
      </w:r>
      <w:r w:rsidR="009D1AB7">
        <w:t xml:space="preserve"> A fool would be a man who is not fully conscious and as a result is capable of living his life without questioning what is around him. This is where the conflict of interest lies for the educational system. Universities are evaluated based on how well their graduates are able to fit into society and not necessarily how well they are able to think critically. The educational system goes against what is best for man and promotes what is best for society at large.</w:t>
      </w:r>
    </w:p>
    <w:p w:rsidR="009D5E57" w:rsidRDefault="00F26DC8" w:rsidP="00EA2586">
      <w:pPr>
        <w:spacing w:line="480" w:lineRule="auto"/>
        <w:contextualSpacing/>
      </w:pPr>
      <w:r>
        <w:tab/>
      </w:r>
      <w:r w:rsidR="00930359">
        <w:t xml:space="preserve">The progress of science represents a threat to man’s happiness. </w:t>
      </w:r>
      <w:r>
        <w:t xml:space="preserve">While the nature of education is not conducive to individuality, the goals of the sciences that it teaches are directly opposed to man’s individuality and happiness. A dangerous aspect of science is that it “will teach man that in fact he possesses neither a will nor any whim of his own” </w:t>
      </w:r>
      <w:sdt>
        <w:sdtPr>
          <w:id w:val="173663959"/>
          <w:citation/>
        </w:sdtPr>
        <w:sdtEndPr/>
        <w:sdtContent>
          <w:r w:rsidR="00332623">
            <w:fldChar w:fldCharType="begin"/>
          </w:r>
          <w:r w:rsidR="00332623">
            <w:instrText xml:space="preserve"> CITATION Fyo \l 1033 </w:instrText>
          </w:r>
          <w:r w:rsidR="00332623">
            <w:fldChar w:fldCharType="separate"/>
          </w:r>
          <w:r>
            <w:rPr>
              <w:noProof/>
            </w:rPr>
            <w:t>(Dostoevsky)</w:t>
          </w:r>
          <w:r w:rsidR="00332623">
            <w:rPr>
              <w:noProof/>
            </w:rPr>
            <w:fldChar w:fldCharType="end"/>
          </w:r>
        </w:sdtContent>
      </w:sdt>
      <w:r>
        <w:t>.</w:t>
      </w:r>
      <w:r w:rsidR="009D5E57">
        <w:t xml:space="preserve"> </w:t>
      </w:r>
      <w:r w:rsidR="005505EE">
        <w:t xml:space="preserve">It is not in the best interest of man’s happiness to take the identification of his own desires out of his hands. </w:t>
      </w:r>
      <w:r w:rsidR="009D5E57">
        <w:t xml:space="preserve">Science frequently oversteps its bounds and attempts to assert itself onto men in such ways that it infringes upon their individuality. </w:t>
      </w:r>
    </w:p>
    <w:p w:rsidR="00CB5859" w:rsidRDefault="00F151AF" w:rsidP="00F151AF">
      <w:pPr>
        <w:spacing w:line="480" w:lineRule="auto"/>
        <w:ind w:firstLine="720"/>
        <w:contextualSpacing/>
      </w:pPr>
      <w:r>
        <w:lastRenderedPageBreak/>
        <w:t>The exceptional effectiveness of science jeopardizes man’s independent desires. I</w:t>
      </w:r>
      <w:r w:rsidR="009D5E57">
        <w:t xml:space="preserve">t is entirely possible that in the future they will be able to calculate a man’s desires with their tables. It is not a stretch to believe that the very nature of man’s happiness as we currently understand it would be threatened by such tables. Consider “what sort of free choice will there be when it comes down to tables and arithmetic, when all that’s left is two times two makes four?” </w:t>
      </w:r>
      <w:sdt>
        <w:sdtPr>
          <w:id w:val="173663960"/>
          <w:citation/>
        </w:sdtPr>
        <w:sdtEndPr/>
        <w:sdtContent>
          <w:r w:rsidR="00332623">
            <w:fldChar w:fldCharType="begin"/>
          </w:r>
          <w:r w:rsidR="00332623">
            <w:instrText xml:space="preserve"> CITATION Fyo \l 1033 </w:instrText>
          </w:r>
          <w:r w:rsidR="00332623">
            <w:fldChar w:fldCharType="separate"/>
          </w:r>
          <w:r w:rsidR="009D5E57">
            <w:rPr>
              <w:noProof/>
            </w:rPr>
            <w:t>(Dostoevsky)</w:t>
          </w:r>
          <w:r w:rsidR="00332623">
            <w:rPr>
              <w:noProof/>
            </w:rPr>
            <w:fldChar w:fldCharType="end"/>
          </w:r>
        </w:sdtContent>
      </w:sdt>
      <w:r w:rsidR="009D5E57">
        <w:t xml:space="preserve">. </w:t>
      </w:r>
      <w:r w:rsidR="00691090">
        <w:t xml:space="preserve">The diminishing role of free choice in a man’s life prevents him from pursuing the life of an individual. </w:t>
      </w:r>
      <w:r w:rsidR="009D5E57">
        <w:t xml:space="preserve">The very goal of science and the educational system as a whole is to infringe upon man’s </w:t>
      </w:r>
      <w:r w:rsidR="00CB5859">
        <w:t>individuality,</w:t>
      </w:r>
      <w:r w:rsidR="009D5E57">
        <w:t xml:space="preserve"> which </w:t>
      </w:r>
      <w:r w:rsidR="00691090">
        <w:t>inevitably</w:t>
      </w:r>
      <w:r w:rsidR="009D5E57">
        <w:t xml:space="preserve"> threatens his happiness.</w:t>
      </w:r>
    </w:p>
    <w:p w:rsidR="00E035E1" w:rsidRDefault="00CB5859" w:rsidP="00CB5859">
      <w:pPr>
        <w:spacing w:line="480" w:lineRule="auto"/>
        <w:ind w:firstLine="720"/>
        <w:contextualSpacing/>
      </w:pPr>
      <w:r>
        <w:t>Social institutions and governments threaten personality, individuality, and happiness because they promote behavior that is not conducive to them.</w:t>
      </w:r>
      <w:r w:rsidR="005A2B68">
        <w:t xml:space="preserve"> It is scary to consider that “an intelligent man in the nineteenth century must be, is morally obliged to be, principally a characterless creature; a man possessing character, a man of action, is fundamentally a limited creature” </w:t>
      </w:r>
      <w:sdt>
        <w:sdtPr>
          <w:id w:val="173663961"/>
          <w:citation/>
        </w:sdtPr>
        <w:sdtEndPr/>
        <w:sdtContent>
          <w:r w:rsidR="00332623">
            <w:fldChar w:fldCharType="begin"/>
          </w:r>
          <w:r w:rsidR="00332623">
            <w:instrText xml:space="preserve"> CITATION Fyo \l 1033 </w:instrText>
          </w:r>
          <w:r w:rsidR="00332623">
            <w:fldChar w:fldCharType="separate"/>
          </w:r>
          <w:r w:rsidR="005A2B68">
            <w:rPr>
              <w:noProof/>
            </w:rPr>
            <w:t>(Dostoevsky)</w:t>
          </w:r>
          <w:r w:rsidR="00332623">
            <w:rPr>
              <w:noProof/>
            </w:rPr>
            <w:fldChar w:fldCharType="end"/>
          </w:r>
        </w:sdtContent>
      </w:sdt>
      <w:r w:rsidR="005A2B68">
        <w:t xml:space="preserve">. The government rewards individuals for keeping their head down and doing as they are told rather than using their reason to </w:t>
      </w:r>
      <w:r w:rsidR="006251AA">
        <w:t>analyze what is going on.</w:t>
      </w:r>
      <w:r w:rsidR="00582E9E">
        <w:t xml:space="preserve"> This is why the narrator feels that being overly conscious is a disease. </w:t>
      </w:r>
      <w:r w:rsidR="002F060B">
        <w:t xml:space="preserve">To be incapable of living in a social system without questioning it makes it very difficult for an overly conscious man to be at peace with society. </w:t>
      </w:r>
      <w:r w:rsidR="00582E9E">
        <w:t>The fact that intelligent men have a har</w:t>
      </w:r>
      <w:r w:rsidR="007D5575">
        <w:t xml:space="preserve">der time in society than a </w:t>
      </w:r>
      <w:r w:rsidR="00582E9E">
        <w:t>limited man is an indictment of the government’s desire for men to pursue their own interests.</w:t>
      </w:r>
    </w:p>
    <w:p w:rsidR="009A7D3C" w:rsidRDefault="00E035E1" w:rsidP="00980BCF">
      <w:pPr>
        <w:spacing w:line="480" w:lineRule="auto"/>
        <w:ind w:firstLine="720"/>
        <w:contextualSpacing/>
      </w:pPr>
      <w:r>
        <w:t xml:space="preserve">The institutions of the family, religion, education, and government all work toward preventing man from pursuing what he needs most, his own desires. They </w:t>
      </w:r>
      <w:r>
        <w:lastRenderedPageBreak/>
        <w:t xml:space="preserve">do not work to protect “for us what’s most important and precious, that is, our personality and our individuality” </w:t>
      </w:r>
      <w:sdt>
        <w:sdtPr>
          <w:id w:val="173663962"/>
          <w:citation/>
        </w:sdtPr>
        <w:sdtEndPr/>
        <w:sdtContent>
          <w:r w:rsidR="00332623">
            <w:fldChar w:fldCharType="begin"/>
          </w:r>
          <w:r w:rsidR="00332623">
            <w:instrText xml:space="preserve"> CITATION Fyo \l 1033 </w:instrText>
          </w:r>
          <w:r w:rsidR="00332623">
            <w:fldChar w:fldCharType="separate"/>
          </w:r>
          <w:r>
            <w:rPr>
              <w:noProof/>
            </w:rPr>
            <w:t>(Dostoevsky)</w:t>
          </w:r>
          <w:r w:rsidR="00332623">
            <w:rPr>
              <w:noProof/>
            </w:rPr>
            <w:fldChar w:fldCharType="end"/>
          </w:r>
        </w:sdtContent>
      </w:sdt>
      <w:r>
        <w:t xml:space="preserve">. It is not likely that these institutions can protect our personality and individuality </w:t>
      </w:r>
      <w:r w:rsidR="00691090">
        <w:t xml:space="preserve">because </w:t>
      </w:r>
      <w:r>
        <w:t>to varying extents their very existence opposes them.</w:t>
      </w:r>
      <w:r w:rsidR="002C7E18">
        <w:t xml:space="preserve"> These institutions are all rooted in reason and seek to force men to act in certain ways that are thought to be rational.</w:t>
      </w:r>
      <w:r w:rsidR="00980BCF">
        <w:t xml:space="preserve"> It should never be forgotten that man must “have the right to desire something even very stupid” </w:t>
      </w:r>
      <w:sdt>
        <w:sdtPr>
          <w:id w:val="173663965"/>
          <w:citation/>
        </w:sdtPr>
        <w:sdtEndPr/>
        <w:sdtContent>
          <w:r w:rsidR="00332623">
            <w:fldChar w:fldCharType="begin"/>
          </w:r>
          <w:r w:rsidR="00332623">
            <w:instrText xml:space="preserve"> CITATION Fyo \l 1033 </w:instrText>
          </w:r>
          <w:r w:rsidR="00332623">
            <w:fldChar w:fldCharType="separate"/>
          </w:r>
          <w:r w:rsidR="00980BCF">
            <w:rPr>
              <w:noProof/>
            </w:rPr>
            <w:t>(Dostoevsky)</w:t>
          </w:r>
          <w:r w:rsidR="00332623">
            <w:rPr>
              <w:noProof/>
            </w:rPr>
            <w:fldChar w:fldCharType="end"/>
          </w:r>
        </w:sdtContent>
      </w:sdt>
      <w:r w:rsidR="00980BCF">
        <w:t>. Man is complex and often contrarian and his potential to desire something that seems highly illogical should never be discounted.</w:t>
      </w:r>
      <w:r w:rsidR="007F454D">
        <w:t xml:space="preserve"> </w:t>
      </w:r>
      <w:r w:rsidR="00980BCF">
        <w:t>It is not a matter of whether or not man’s desires are wise, but rather a matter of whether or not he is allowed to pursue them unconditionally.</w:t>
      </w: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Pr="00332623" w:rsidRDefault="00332623" w:rsidP="009A7D3C">
      <w:pPr>
        <w:spacing w:line="480" w:lineRule="auto"/>
        <w:contextualSpacing/>
        <w:rPr>
          <w:color w:val="FF0000"/>
        </w:rPr>
      </w:pPr>
      <w:r w:rsidRPr="00332623">
        <w:rPr>
          <w:color w:val="FF0000"/>
        </w:rPr>
        <w:t>Very good! Grade: 95%</w:t>
      </w:r>
      <w:bookmarkStart w:id="0" w:name="_GoBack"/>
      <w:bookmarkEnd w:id="0"/>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p w:rsidR="009A7D3C" w:rsidRDefault="009A7D3C" w:rsidP="009A7D3C">
      <w:pPr>
        <w:spacing w:line="480" w:lineRule="auto"/>
        <w:contextualSpacing/>
      </w:pPr>
    </w:p>
    <w:sdt>
      <w:sdtPr>
        <w:rPr>
          <w:rFonts w:asciiTheme="minorHAnsi" w:eastAsiaTheme="minorHAnsi" w:hAnsiTheme="minorHAnsi" w:cstheme="minorBidi"/>
          <w:b w:val="0"/>
          <w:bCs w:val="0"/>
          <w:color w:val="auto"/>
          <w:sz w:val="24"/>
          <w:szCs w:val="24"/>
          <w:lang w:bidi="ar-SA"/>
        </w:rPr>
        <w:id w:val="173663968"/>
        <w:docPartObj>
          <w:docPartGallery w:val="Bibliographies"/>
          <w:docPartUnique/>
        </w:docPartObj>
      </w:sdtPr>
      <w:sdtEndPr/>
      <w:sdtContent>
        <w:p w:rsidR="009A7D3C" w:rsidRDefault="009A7D3C">
          <w:pPr>
            <w:pStyle w:val="Heading1"/>
          </w:pPr>
          <w:r>
            <w:t>Bibliography</w:t>
          </w:r>
        </w:p>
        <w:sdt>
          <w:sdtPr>
            <w:id w:val="111145805"/>
            <w:bibliography/>
          </w:sdtPr>
          <w:sdtEndPr/>
          <w:sdtContent>
            <w:p w:rsidR="009A7D3C" w:rsidRDefault="009A7D3C" w:rsidP="009A7D3C">
              <w:pPr>
                <w:pStyle w:val="Bibliography"/>
                <w:rPr>
                  <w:rFonts w:cs="Times New Roman"/>
                  <w:noProof/>
                </w:rPr>
              </w:pPr>
              <w:r>
                <w:fldChar w:fldCharType="begin"/>
              </w:r>
              <w:r>
                <w:instrText xml:space="preserve"> BIBLIOGRAPHY </w:instrText>
              </w:r>
              <w:r>
                <w:fldChar w:fldCharType="separate"/>
              </w:r>
              <w:r>
                <w:rPr>
                  <w:rFonts w:cs="Times New Roman"/>
                  <w:noProof/>
                </w:rPr>
                <w:t xml:space="preserve">Dostoevsky, Fyodor. "Notes from Underground." </w:t>
              </w:r>
              <w:r>
                <w:rPr>
                  <w:rFonts w:cs="Times New Roman"/>
                  <w:noProof/>
                  <w:u w:val="single"/>
                </w:rPr>
                <w:t>The Norton Anthology World Literature Shorter Second Edition Volume 2</w:t>
              </w:r>
              <w:r>
                <w:rPr>
                  <w:rFonts w:cs="Times New Roman"/>
                  <w:noProof/>
                </w:rPr>
                <w:t>. Vol. 2. New York: WW Norton, n.d. 547-563.</w:t>
              </w:r>
            </w:p>
            <w:p w:rsidR="009A7D3C" w:rsidRDefault="009A7D3C">
              <w:r>
                <w:fldChar w:fldCharType="end"/>
              </w:r>
            </w:p>
          </w:sdtContent>
        </w:sdt>
      </w:sdtContent>
    </w:sdt>
    <w:p w:rsidR="009A7D3C" w:rsidRDefault="009A7D3C" w:rsidP="009A7D3C">
      <w:pPr>
        <w:spacing w:line="480" w:lineRule="auto"/>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9A7D3C" w:rsidRDefault="009A7D3C" w:rsidP="00980BCF">
      <w:pPr>
        <w:spacing w:line="480" w:lineRule="auto"/>
        <w:ind w:firstLine="720"/>
        <w:contextualSpacing/>
      </w:pPr>
    </w:p>
    <w:p w:rsidR="00EA2586" w:rsidRPr="009D1B30" w:rsidRDefault="00EA2586" w:rsidP="00980BCF">
      <w:pPr>
        <w:spacing w:line="480" w:lineRule="auto"/>
        <w:ind w:firstLine="720"/>
        <w:contextualSpacing/>
      </w:pPr>
    </w:p>
    <w:sectPr w:rsidR="00EA2586" w:rsidRPr="009D1B30" w:rsidSect="00EA25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EA2586"/>
    <w:rsid w:val="000519B6"/>
    <w:rsid w:val="002C7E18"/>
    <w:rsid w:val="002F060B"/>
    <w:rsid w:val="00332623"/>
    <w:rsid w:val="003D4C21"/>
    <w:rsid w:val="00401554"/>
    <w:rsid w:val="00436301"/>
    <w:rsid w:val="00471C98"/>
    <w:rsid w:val="005505EE"/>
    <w:rsid w:val="00582E9E"/>
    <w:rsid w:val="005A2B68"/>
    <w:rsid w:val="005E1A76"/>
    <w:rsid w:val="005E7793"/>
    <w:rsid w:val="006251AA"/>
    <w:rsid w:val="00634185"/>
    <w:rsid w:val="00691090"/>
    <w:rsid w:val="006955D9"/>
    <w:rsid w:val="007D5575"/>
    <w:rsid w:val="007F454D"/>
    <w:rsid w:val="008B6634"/>
    <w:rsid w:val="00930359"/>
    <w:rsid w:val="0093238C"/>
    <w:rsid w:val="00980BCF"/>
    <w:rsid w:val="009A7D3C"/>
    <w:rsid w:val="009D1AB7"/>
    <w:rsid w:val="009D1B30"/>
    <w:rsid w:val="009D5E57"/>
    <w:rsid w:val="00A24066"/>
    <w:rsid w:val="00A24E82"/>
    <w:rsid w:val="00AA3200"/>
    <w:rsid w:val="00C572CD"/>
    <w:rsid w:val="00CB5859"/>
    <w:rsid w:val="00CF19F0"/>
    <w:rsid w:val="00DF23C1"/>
    <w:rsid w:val="00E035E1"/>
    <w:rsid w:val="00EA2586"/>
    <w:rsid w:val="00F151AF"/>
    <w:rsid w:val="00F26D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atentStyles>
  <w:style w:type="paragraph" w:default="1" w:styleId="Normal">
    <w:name w:val="Normal"/>
    <w:qFormat/>
    <w:rsid w:val="006C31D3"/>
  </w:style>
  <w:style w:type="paragraph" w:styleId="Heading1">
    <w:name w:val="heading 1"/>
    <w:basedOn w:val="Normal"/>
    <w:next w:val="Normal"/>
    <w:link w:val="Heading1Char"/>
    <w:uiPriority w:val="9"/>
    <w:qFormat/>
    <w:rsid w:val="009A7D3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D3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rsid w:val="009A7D3C"/>
  </w:style>
  <w:style w:type="paragraph" w:styleId="BalloonText">
    <w:name w:val="Balloon Text"/>
    <w:basedOn w:val="Normal"/>
    <w:link w:val="BalloonTextChar"/>
    <w:rsid w:val="00332623"/>
    <w:rPr>
      <w:rFonts w:ascii="Tahoma" w:hAnsi="Tahoma" w:cs="Tahoma"/>
      <w:sz w:val="16"/>
      <w:szCs w:val="16"/>
    </w:rPr>
  </w:style>
  <w:style w:type="character" w:customStyle="1" w:styleId="BalloonTextChar">
    <w:name w:val="Balloon Text Char"/>
    <w:basedOn w:val="DefaultParagraphFont"/>
    <w:link w:val="BalloonText"/>
    <w:rsid w:val="003326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Fyo</b:Tag>
    <b:SourceType>BookSection</b:SourceType>
    <b:Guid>{9F8841BA-DE08-FE44-BCBF-17BCF4C3201C}</b:Guid>
    <b:Author>
      <b:Author>
        <b:NameList>
          <b:Person>
            <b:Last>Dostoevsky</b:Last>
            <b:First>Fyodor</b:First>
          </b:Person>
        </b:NameList>
      </b:Author>
    </b:Author>
    <b:Title>Notes from Underground</b:Title>
    <b:BookTitle>The Norton Anthology World Literature Shorter Second Edition Volume 2</b:BookTitle>
    <b:City>New York</b:City>
    <b:StateProvince>NY</b:StateProvince>
    <b:CountryRegion>USA</b:CountryRegion>
    <b:Publisher>WW Norton</b:Publisher>
    <b:Volume>2</b:Volume>
    <b:Pages>547-563</b:Pages>
    <b:RefOrder>1</b:RefOrder>
  </b:Source>
</b:Sources>
</file>

<file path=customXml/itemProps1.xml><?xml version="1.0" encoding="utf-8"?>
<ds:datastoreItem xmlns:ds="http://schemas.openxmlformats.org/officeDocument/2006/customXml" ds:itemID="{6EFABA3D-8AC1-4845-A6AA-BFB09DC8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1264</Words>
  <Characters>7205</Characters>
  <Application>Microsoft Office Word</Application>
  <DocSecurity>0</DocSecurity>
  <Lines>60</Lines>
  <Paragraphs>16</Paragraphs>
  <ScaleCrop>false</ScaleCrop>
  <Company>Microsoft</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Verellen</dc:creator>
  <cp:keywords/>
  <cp:lastModifiedBy>George</cp:lastModifiedBy>
  <cp:revision>25</cp:revision>
  <dcterms:created xsi:type="dcterms:W3CDTF">2012-02-27T23:48:00Z</dcterms:created>
  <dcterms:modified xsi:type="dcterms:W3CDTF">2012-03-04T21:57:00Z</dcterms:modified>
</cp:coreProperties>
</file>